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8316" w14:textId="77777777" w:rsidR="00885EA6" w:rsidRPr="00885EA6" w:rsidRDefault="00885EA6" w:rsidP="00885EA6">
      <w:pPr>
        <w:rPr>
          <w:b/>
          <w:bCs/>
        </w:rPr>
      </w:pPr>
      <w:r w:rsidRPr="00885EA6">
        <w:rPr>
          <w:b/>
          <w:bCs/>
        </w:rPr>
        <w:t>Oil Painting Workshop: Materials &amp; Supplies</w:t>
      </w:r>
    </w:p>
    <w:p w14:paraId="2CBCA814" w14:textId="38D7C89D" w:rsidR="00885EA6" w:rsidRPr="00885EA6" w:rsidRDefault="00885EA6" w:rsidP="00885EA6">
      <w:r w:rsidRPr="00885EA6">
        <w:t xml:space="preserve">To ensure a smooth and productive workshop experience, please review the materials list below. Participants are asked to bring </w:t>
      </w:r>
      <w:r>
        <w:t>some</w:t>
      </w:r>
      <w:r w:rsidRPr="00885EA6">
        <w:t xml:space="preserve"> core painting supplies. Some materials will be provided, and additional tools will be available to borrow during the session.</w:t>
      </w:r>
    </w:p>
    <w:p w14:paraId="5C88CCDF" w14:textId="77777777" w:rsidR="00885EA6" w:rsidRPr="00885EA6" w:rsidRDefault="00E751EC" w:rsidP="00885EA6">
      <w:r>
        <w:rPr>
          <w:noProof/>
        </w:rPr>
        <w:pict w14:anchorId="6B30D06C">
          <v:rect id="_x0000_i1028" alt="" style="width:468pt;height:.05pt;mso-width-percent:0;mso-height-percent:0;mso-width-percent:0;mso-height-percent:0" o:hralign="center" o:hrstd="t" o:hr="t" fillcolor="#a0a0a0" stroked="f"/>
        </w:pict>
      </w:r>
    </w:p>
    <w:p w14:paraId="07287D67" w14:textId="77777777" w:rsidR="00885EA6" w:rsidRPr="00885EA6" w:rsidRDefault="00885EA6" w:rsidP="00885EA6">
      <w:pPr>
        <w:rPr>
          <w:b/>
          <w:bCs/>
        </w:rPr>
      </w:pPr>
      <w:r w:rsidRPr="00885EA6">
        <w:rPr>
          <w:b/>
          <w:bCs/>
        </w:rPr>
        <w:t>Supplies to Bring</w:t>
      </w:r>
    </w:p>
    <w:p w14:paraId="375F8B98" w14:textId="7D7C97C3" w:rsidR="00885EA6" w:rsidRPr="00885EA6" w:rsidRDefault="00885EA6" w:rsidP="00885EA6">
      <w:r>
        <w:rPr>
          <w:b/>
          <w:bCs/>
        </w:rPr>
        <w:t>Limited O</w:t>
      </w:r>
      <w:r w:rsidRPr="00885EA6">
        <w:rPr>
          <w:b/>
          <w:bCs/>
        </w:rPr>
        <w:t>il Paint</w:t>
      </w:r>
      <w:r>
        <w:rPr>
          <w:b/>
          <w:bCs/>
        </w:rPr>
        <w:t xml:space="preserve"> </w:t>
      </w:r>
      <w:r w:rsidR="00B040F1">
        <w:rPr>
          <w:b/>
          <w:bCs/>
        </w:rPr>
        <w:t>Palette</w:t>
      </w:r>
      <w:r w:rsidRPr="00885EA6">
        <w:br/>
        <w:t>Please bring the following</w:t>
      </w:r>
      <w:r w:rsidR="008334A4">
        <w:t xml:space="preserve"> colo</w:t>
      </w:r>
      <w:r w:rsidRPr="00885EA6">
        <w:t>rs:</w:t>
      </w:r>
      <w:r w:rsidR="008334A4">
        <w:rPr>
          <w:noProof/>
        </w:rPr>
        <w:drawing>
          <wp:inline distT="0" distB="0" distL="0" distR="0" wp14:anchorId="373A986A" wp14:editId="4CDECFDA">
            <wp:extent cx="883472" cy="738244"/>
            <wp:effectExtent l="0" t="0" r="5715" b="0"/>
            <wp:docPr id="727707775" name="Picture 1" descr="A palette with paint brushes and paint c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07775" name="Picture 1" descr="A palette with paint brushes and paint can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2511" cy="754153"/>
                    </a:xfrm>
                    <a:prstGeom prst="rect">
                      <a:avLst/>
                    </a:prstGeom>
                  </pic:spPr>
                </pic:pic>
              </a:graphicData>
            </a:graphic>
          </wp:inline>
        </w:drawing>
      </w:r>
    </w:p>
    <w:p w14:paraId="677B2261" w14:textId="77777777" w:rsidR="00885EA6" w:rsidRPr="00885EA6" w:rsidRDefault="00885EA6" w:rsidP="00885EA6">
      <w:pPr>
        <w:numPr>
          <w:ilvl w:val="0"/>
          <w:numId w:val="1"/>
        </w:numPr>
      </w:pPr>
      <w:r w:rsidRPr="00885EA6">
        <w:t>French Ultramarine Blue</w:t>
      </w:r>
    </w:p>
    <w:p w14:paraId="79E2CD1C" w14:textId="77777777" w:rsidR="00885EA6" w:rsidRPr="00885EA6" w:rsidRDefault="00885EA6" w:rsidP="00885EA6">
      <w:pPr>
        <w:numPr>
          <w:ilvl w:val="0"/>
          <w:numId w:val="1"/>
        </w:numPr>
      </w:pPr>
      <w:r w:rsidRPr="00885EA6">
        <w:t>Titanium White</w:t>
      </w:r>
      <w:r w:rsidRPr="00885EA6">
        <w:br/>
      </w:r>
      <w:r w:rsidRPr="00885EA6">
        <w:rPr>
          <w:i/>
          <w:iCs/>
        </w:rPr>
        <w:t>Note: Titanium White has strong opacity and high tinting strength.</w:t>
      </w:r>
    </w:p>
    <w:p w14:paraId="0CE39E44" w14:textId="77777777" w:rsidR="00885EA6" w:rsidRPr="00885EA6" w:rsidRDefault="00885EA6" w:rsidP="00885EA6">
      <w:pPr>
        <w:numPr>
          <w:ilvl w:val="0"/>
          <w:numId w:val="1"/>
        </w:numPr>
      </w:pPr>
      <w:r w:rsidRPr="00885EA6">
        <w:t>Cadmium Yellow Medium</w:t>
      </w:r>
    </w:p>
    <w:p w14:paraId="133B4A2F" w14:textId="77777777" w:rsidR="00885EA6" w:rsidRPr="00885EA6" w:rsidRDefault="00885EA6" w:rsidP="00885EA6">
      <w:pPr>
        <w:numPr>
          <w:ilvl w:val="0"/>
          <w:numId w:val="1"/>
        </w:numPr>
      </w:pPr>
      <w:r w:rsidRPr="00885EA6">
        <w:t>Pyrrole Red</w:t>
      </w:r>
    </w:p>
    <w:p w14:paraId="64999862" w14:textId="77777777" w:rsidR="00885EA6" w:rsidRPr="00885EA6" w:rsidRDefault="00885EA6" w:rsidP="00885EA6">
      <w:pPr>
        <w:numPr>
          <w:ilvl w:val="0"/>
          <w:numId w:val="1"/>
        </w:numPr>
      </w:pPr>
      <w:r w:rsidRPr="00885EA6">
        <w:t>Burnt Umber</w:t>
      </w:r>
    </w:p>
    <w:p w14:paraId="7377C0FD" w14:textId="77777777" w:rsidR="00885EA6" w:rsidRPr="00885EA6" w:rsidRDefault="00885EA6" w:rsidP="00885EA6">
      <w:pPr>
        <w:numPr>
          <w:ilvl w:val="0"/>
          <w:numId w:val="1"/>
        </w:numPr>
      </w:pPr>
      <w:r w:rsidRPr="00885EA6">
        <w:t>Ivory Black</w:t>
      </w:r>
      <w:r w:rsidRPr="00885EA6">
        <w:br/>
      </w:r>
      <w:r w:rsidRPr="00885EA6">
        <w:rPr>
          <w:i/>
          <w:iCs/>
        </w:rPr>
        <w:t>Note: Ivory Black has a brown undertone.</w:t>
      </w:r>
    </w:p>
    <w:p w14:paraId="54339E7F" w14:textId="77777777" w:rsidR="00885EA6" w:rsidRPr="00885EA6" w:rsidRDefault="00885EA6" w:rsidP="00885EA6">
      <w:r w:rsidRPr="00885EA6">
        <w:rPr>
          <w:b/>
          <w:bCs/>
        </w:rPr>
        <w:t>Mediums &amp; Solvents</w:t>
      </w:r>
    </w:p>
    <w:p w14:paraId="5B546040" w14:textId="77777777" w:rsidR="00885EA6" w:rsidRPr="00885EA6" w:rsidRDefault="00885EA6" w:rsidP="00885EA6">
      <w:pPr>
        <w:numPr>
          <w:ilvl w:val="0"/>
          <w:numId w:val="2"/>
        </w:numPr>
      </w:pPr>
      <w:r w:rsidRPr="00885EA6">
        <w:t xml:space="preserve">Odorless </w:t>
      </w:r>
      <w:proofErr w:type="spellStart"/>
      <w:r w:rsidRPr="00885EA6">
        <w:t>Turpenoid</w:t>
      </w:r>
      <w:proofErr w:type="spellEnd"/>
    </w:p>
    <w:p w14:paraId="4EFD6997" w14:textId="77777777" w:rsidR="00885EA6" w:rsidRPr="00885EA6" w:rsidRDefault="00885EA6" w:rsidP="00885EA6">
      <w:pPr>
        <w:numPr>
          <w:ilvl w:val="0"/>
          <w:numId w:val="2"/>
        </w:numPr>
      </w:pPr>
      <w:r w:rsidRPr="00885EA6">
        <w:t>Linseed Oil</w:t>
      </w:r>
    </w:p>
    <w:p w14:paraId="6AC8A6BC" w14:textId="77777777" w:rsidR="00885EA6" w:rsidRPr="00885EA6" w:rsidRDefault="00885EA6" w:rsidP="00885EA6">
      <w:r w:rsidRPr="00885EA6">
        <w:rPr>
          <w:b/>
          <w:bCs/>
        </w:rPr>
        <w:t>Tools</w:t>
      </w:r>
    </w:p>
    <w:p w14:paraId="2EB1752E" w14:textId="77777777" w:rsidR="00885EA6" w:rsidRPr="00885EA6" w:rsidRDefault="00885EA6" w:rsidP="00885EA6">
      <w:pPr>
        <w:numPr>
          <w:ilvl w:val="0"/>
          <w:numId w:val="3"/>
        </w:numPr>
      </w:pPr>
      <w:r w:rsidRPr="00885EA6">
        <w:t>Palette Knife</w:t>
      </w:r>
    </w:p>
    <w:p w14:paraId="68E93B5A" w14:textId="77777777" w:rsidR="00885EA6" w:rsidRPr="00885EA6" w:rsidRDefault="00885EA6" w:rsidP="00885EA6">
      <w:r w:rsidRPr="00885EA6">
        <w:rPr>
          <w:b/>
          <w:bCs/>
        </w:rPr>
        <w:t>Brushes (Synthetic)</w:t>
      </w:r>
    </w:p>
    <w:p w14:paraId="5696DD23" w14:textId="77777777" w:rsidR="00885EA6" w:rsidRPr="00885EA6" w:rsidRDefault="00885EA6" w:rsidP="00885EA6">
      <w:pPr>
        <w:numPr>
          <w:ilvl w:val="0"/>
          <w:numId w:val="4"/>
        </w:numPr>
      </w:pPr>
      <w:r w:rsidRPr="00885EA6">
        <w:t>1” Wash Brush</w:t>
      </w:r>
    </w:p>
    <w:p w14:paraId="74AE61B3" w14:textId="77777777" w:rsidR="00885EA6" w:rsidRPr="00885EA6" w:rsidRDefault="00885EA6" w:rsidP="00885EA6">
      <w:pPr>
        <w:numPr>
          <w:ilvl w:val="0"/>
          <w:numId w:val="4"/>
        </w:numPr>
      </w:pPr>
      <w:r w:rsidRPr="00885EA6">
        <w:t>¼” Flat</w:t>
      </w:r>
    </w:p>
    <w:p w14:paraId="60E715FF" w14:textId="77777777" w:rsidR="00885EA6" w:rsidRPr="00885EA6" w:rsidRDefault="00885EA6" w:rsidP="00885EA6">
      <w:pPr>
        <w:numPr>
          <w:ilvl w:val="0"/>
          <w:numId w:val="4"/>
        </w:numPr>
      </w:pPr>
      <w:r w:rsidRPr="00885EA6">
        <w:t>3/8” Flat</w:t>
      </w:r>
    </w:p>
    <w:p w14:paraId="1C43CF26" w14:textId="77777777" w:rsidR="00885EA6" w:rsidRPr="00885EA6" w:rsidRDefault="00885EA6" w:rsidP="00885EA6">
      <w:pPr>
        <w:numPr>
          <w:ilvl w:val="0"/>
          <w:numId w:val="4"/>
        </w:numPr>
      </w:pPr>
      <w:r w:rsidRPr="00885EA6">
        <w:t>#2 Round</w:t>
      </w:r>
    </w:p>
    <w:p w14:paraId="706EB3C7" w14:textId="77777777" w:rsidR="00885EA6" w:rsidRPr="00885EA6" w:rsidRDefault="00E751EC" w:rsidP="00885EA6">
      <w:r>
        <w:rPr>
          <w:noProof/>
        </w:rPr>
        <w:lastRenderedPageBreak/>
        <w:pict w14:anchorId="4AB8BF96">
          <v:rect id="_x0000_i1027" alt="" style="width:468pt;height:.05pt;mso-width-percent:0;mso-height-percent:0;mso-width-percent:0;mso-height-percent:0" o:hralign="center" o:hrstd="t" o:hr="t" fillcolor="#a0a0a0" stroked="f"/>
        </w:pict>
      </w:r>
    </w:p>
    <w:p w14:paraId="6B584EC3" w14:textId="2789897B" w:rsidR="004613F9" w:rsidRPr="00885EA6" w:rsidRDefault="00885EA6" w:rsidP="00885EA6">
      <w:pPr>
        <w:rPr>
          <w:b/>
          <w:bCs/>
        </w:rPr>
      </w:pPr>
      <w:r w:rsidRPr="00885EA6">
        <w:rPr>
          <w:b/>
          <w:bCs/>
        </w:rPr>
        <w:t>Provided by the Instructor</w:t>
      </w:r>
      <w:r w:rsidR="004613F9">
        <w:rPr>
          <w:b/>
          <w:bCs/>
        </w:rPr>
        <w:t xml:space="preserve">     </w:t>
      </w:r>
    </w:p>
    <w:p w14:paraId="5FC1135A" w14:textId="2F6CD451" w:rsidR="00885EA6" w:rsidRPr="00885EA6" w:rsidRDefault="00885EA6" w:rsidP="00885EA6">
      <w:pPr>
        <w:numPr>
          <w:ilvl w:val="0"/>
          <w:numId w:val="5"/>
        </w:numPr>
      </w:pPr>
      <w:r w:rsidRPr="00885EA6">
        <w:t>2 Canvases</w:t>
      </w:r>
      <w:r>
        <w:t xml:space="preserve"> ( 5x7) and (</w:t>
      </w:r>
      <w:r w:rsidR="004613F9">
        <w:t>9</w:t>
      </w:r>
      <w:r>
        <w:t>x1</w:t>
      </w:r>
      <w:r w:rsidR="004613F9">
        <w:t>2</w:t>
      </w:r>
      <w:r>
        <w:t>)</w:t>
      </w:r>
      <w:r w:rsidR="004613F9">
        <w:t xml:space="preserve">    - </w:t>
      </w:r>
    </w:p>
    <w:p w14:paraId="0D104F4C" w14:textId="77777777" w:rsidR="00885EA6" w:rsidRDefault="00885EA6" w:rsidP="00885EA6">
      <w:pPr>
        <w:numPr>
          <w:ilvl w:val="0"/>
          <w:numId w:val="5"/>
        </w:numPr>
      </w:pPr>
      <w:r w:rsidRPr="00885EA6">
        <w:t>Oil Paper</w:t>
      </w:r>
    </w:p>
    <w:p w14:paraId="577AF36E" w14:textId="2E95486E" w:rsidR="00E76A29" w:rsidRDefault="00E76A29" w:rsidP="00885EA6">
      <w:pPr>
        <w:numPr>
          <w:ilvl w:val="0"/>
          <w:numId w:val="5"/>
        </w:numPr>
      </w:pPr>
      <w:r>
        <w:t xml:space="preserve">Oil Workshop Packet </w:t>
      </w:r>
    </w:p>
    <w:p w14:paraId="4CDE008A" w14:textId="23E06A94" w:rsidR="00E76A29" w:rsidRDefault="00E76A29" w:rsidP="00E76A29">
      <w:pPr>
        <w:numPr>
          <w:ilvl w:val="1"/>
          <w:numId w:val="5"/>
        </w:numPr>
      </w:pPr>
      <w:r>
        <w:t xml:space="preserve">Critique sheet </w:t>
      </w:r>
    </w:p>
    <w:p w14:paraId="13FBEEEE" w14:textId="30E853B6" w:rsidR="00E76A29" w:rsidRPr="00885EA6" w:rsidRDefault="00E76A29" w:rsidP="00E76A29">
      <w:pPr>
        <w:numPr>
          <w:ilvl w:val="1"/>
          <w:numId w:val="5"/>
        </w:numPr>
      </w:pPr>
      <w:r>
        <w:t xml:space="preserve">Information on  working with oils </w:t>
      </w:r>
    </w:p>
    <w:p w14:paraId="45BEC3CB" w14:textId="77777777" w:rsidR="00885EA6" w:rsidRPr="00885EA6" w:rsidRDefault="00E751EC" w:rsidP="00885EA6">
      <w:r>
        <w:rPr>
          <w:noProof/>
        </w:rPr>
        <w:pict w14:anchorId="2C9ABD2D">
          <v:rect id="_x0000_i1026" alt="" style="width:468pt;height:.05pt;mso-width-percent:0;mso-height-percent:0;mso-width-percent:0;mso-height-percent:0" o:hralign="center" o:hrstd="t" o:hr="t" fillcolor="#a0a0a0" stroked="f"/>
        </w:pict>
      </w:r>
    </w:p>
    <w:p w14:paraId="426A0A87" w14:textId="77777777" w:rsidR="00885EA6" w:rsidRPr="00885EA6" w:rsidRDefault="00885EA6" w:rsidP="00885EA6">
      <w:pPr>
        <w:rPr>
          <w:b/>
          <w:bCs/>
        </w:rPr>
      </w:pPr>
      <w:r w:rsidRPr="00885EA6">
        <w:rPr>
          <w:b/>
          <w:bCs/>
        </w:rPr>
        <w:t>Supplies Available to Borrow</w:t>
      </w:r>
    </w:p>
    <w:p w14:paraId="7922B754" w14:textId="77777777" w:rsidR="00885EA6" w:rsidRPr="00885EA6" w:rsidRDefault="00885EA6" w:rsidP="00885EA6">
      <w:r w:rsidRPr="00885EA6">
        <w:t>A limited number of shared supplies will be available for use during the workshop:</w:t>
      </w:r>
    </w:p>
    <w:p w14:paraId="43E00CFF" w14:textId="77777777" w:rsidR="00885EA6" w:rsidRDefault="00885EA6" w:rsidP="00885EA6">
      <w:pPr>
        <w:numPr>
          <w:ilvl w:val="0"/>
          <w:numId w:val="6"/>
        </w:numPr>
      </w:pPr>
      <w:r w:rsidRPr="00885EA6">
        <w:t>Glass Palette</w:t>
      </w:r>
    </w:p>
    <w:p w14:paraId="46E96CD9" w14:textId="55C3EAE0" w:rsidR="00E76A29" w:rsidRPr="00885EA6" w:rsidRDefault="00E76A29" w:rsidP="00885EA6">
      <w:pPr>
        <w:numPr>
          <w:ilvl w:val="0"/>
          <w:numId w:val="6"/>
        </w:numPr>
      </w:pPr>
      <w:r>
        <w:t>Drawing Board for oil on paper</w:t>
      </w:r>
    </w:p>
    <w:p w14:paraId="055F79AB" w14:textId="77777777" w:rsidR="00885EA6" w:rsidRPr="00885EA6" w:rsidRDefault="00885EA6" w:rsidP="00885EA6">
      <w:pPr>
        <w:numPr>
          <w:ilvl w:val="0"/>
          <w:numId w:val="6"/>
        </w:numPr>
      </w:pPr>
      <w:r w:rsidRPr="00885EA6">
        <w:t>Paper Palette</w:t>
      </w:r>
    </w:p>
    <w:p w14:paraId="3ACB3F3B" w14:textId="77777777" w:rsidR="00885EA6" w:rsidRPr="00885EA6" w:rsidRDefault="00885EA6" w:rsidP="00885EA6">
      <w:pPr>
        <w:numPr>
          <w:ilvl w:val="0"/>
          <w:numId w:val="6"/>
        </w:numPr>
      </w:pPr>
      <w:r w:rsidRPr="00885EA6">
        <w:t>Walnut Oil</w:t>
      </w:r>
    </w:p>
    <w:p w14:paraId="2245976C" w14:textId="77777777" w:rsidR="00885EA6" w:rsidRPr="00885EA6" w:rsidRDefault="00885EA6" w:rsidP="00885EA6">
      <w:pPr>
        <w:numPr>
          <w:ilvl w:val="0"/>
          <w:numId w:val="6"/>
        </w:numPr>
      </w:pPr>
      <w:r w:rsidRPr="00885EA6">
        <w:t>Paper Towels</w:t>
      </w:r>
    </w:p>
    <w:p w14:paraId="62CECDAB" w14:textId="77777777" w:rsidR="00885EA6" w:rsidRPr="00885EA6" w:rsidRDefault="00885EA6" w:rsidP="00885EA6">
      <w:pPr>
        <w:numPr>
          <w:ilvl w:val="0"/>
          <w:numId w:val="6"/>
        </w:numPr>
      </w:pPr>
      <w:r w:rsidRPr="00885EA6">
        <w:t>Glass Jar</w:t>
      </w:r>
    </w:p>
    <w:p w14:paraId="32B5053E" w14:textId="77777777" w:rsidR="00885EA6" w:rsidRPr="00885EA6" w:rsidRDefault="00E751EC" w:rsidP="00885EA6">
      <w:r>
        <w:rPr>
          <w:noProof/>
        </w:rPr>
        <w:pict w14:anchorId="47583F77">
          <v:rect id="_x0000_i1025" alt="" style="width:468pt;height:.05pt;mso-width-percent:0;mso-height-percent:0;mso-width-percent:0;mso-height-percent:0" o:hralign="center" o:hrstd="t" o:hr="t" fillcolor="#a0a0a0" stroked="f"/>
        </w:pict>
      </w:r>
    </w:p>
    <w:p w14:paraId="6596F97B" w14:textId="77777777" w:rsidR="00885EA6" w:rsidRPr="00885EA6" w:rsidRDefault="00885EA6" w:rsidP="00885EA6">
      <w:r w:rsidRPr="00885EA6">
        <w:t>This materials list is designed to keep the palette focused while allowing flexibility and expressive range in your work. If you already own similar tools or equivalent colors, feel free to bring them. We look forward to painting with you!</w:t>
      </w:r>
    </w:p>
    <w:p w14:paraId="4DEEA6B4" w14:textId="77777777" w:rsidR="004B4FA1" w:rsidRDefault="004B4FA1"/>
    <w:sectPr w:rsidR="004B4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639"/>
    <w:multiLevelType w:val="multilevel"/>
    <w:tmpl w:val="81FE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63130"/>
    <w:multiLevelType w:val="multilevel"/>
    <w:tmpl w:val="6F8A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A5818"/>
    <w:multiLevelType w:val="multilevel"/>
    <w:tmpl w:val="966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74873"/>
    <w:multiLevelType w:val="multilevel"/>
    <w:tmpl w:val="5478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AB3444"/>
    <w:multiLevelType w:val="multilevel"/>
    <w:tmpl w:val="81B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0200D"/>
    <w:multiLevelType w:val="multilevel"/>
    <w:tmpl w:val="8B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F25AB"/>
    <w:multiLevelType w:val="multilevel"/>
    <w:tmpl w:val="7EA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440012">
    <w:abstractNumId w:val="1"/>
  </w:num>
  <w:num w:numId="2" w16cid:durableId="2027636943">
    <w:abstractNumId w:val="6"/>
  </w:num>
  <w:num w:numId="3" w16cid:durableId="2010982177">
    <w:abstractNumId w:val="3"/>
  </w:num>
  <w:num w:numId="4" w16cid:durableId="801340084">
    <w:abstractNumId w:val="2"/>
  </w:num>
  <w:num w:numId="5" w16cid:durableId="1032221813">
    <w:abstractNumId w:val="0"/>
  </w:num>
  <w:num w:numId="6" w16cid:durableId="214968661">
    <w:abstractNumId w:val="5"/>
  </w:num>
  <w:num w:numId="7" w16cid:durableId="1856841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A6"/>
    <w:rsid w:val="001246F1"/>
    <w:rsid w:val="003A6F6F"/>
    <w:rsid w:val="00453251"/>
    <w:rsid w:val="004613F9"/>
    <w:rsid w:val="004B4FA1"/>
    <w:rsid w:val="006F1D26"/>
    <w:rsid w:val="008334A4"/>
    <w:rsid w:val="00885EA6"/>
    <w:rsid w:val="00B040F1"/>
    <w:rsid w:val="00C31DDA"/>
    <w:rsid w:val="00C41736"/>
    <w:rsid w:val="00D11DF3"/>
    <w:rsid w:val="00D86DD4"/>
    <w:rsid w:val="00E751EC"/>
    <w:rsid w:val="00E76A29"/>
    <w:rsid w:val="00FF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C375"/>
  <w15:chartTrackingRefBased/>
  <w15:docId w15:val="{AA283C39-2E34-6D49-BCFF-30AFE4B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EA6"/>
    <w:rPr>
      <w:rFonts w:eastAsiaTheme="majorEastAsia" w:cstheme="majorBidi"/>
      <w:color w:val="272727" w:themeColor="text1" w:themeTint="D8"/>
    </w:rPr>
  </w:style>
  <w:style w:type="paragraph" w:styleId="Title">
    <w:name w:val="Title"/>
    <w:basedOn w:val="Normal"/>
    <w:next w:val="Normal"/>
    <w:link w:val="TitleChar"/>
    <w:uiPriority w:val="10"/>
    <w:qFormat/>
    <w:rsid w:val="00885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EA6"/>
    <w:pPr>
      <w:spacing w:before="160"/>
      <w:jc w:val="center"/>
    </w:pPr>
    <w:rPr>
      <w:i/>
      <w:iCs/>
      <w:color w:val="404040" w:themeColor="text1" w:themeTint="BF"/>
    </w:rPr>
  </w:style>
  <w:style w:type="character" w:customStyle="1" w:styleId="QuoteChar">
    <w:name w:val="Quote Char"/>
    <w:basedOn w:val="DefaultParagraphFont"/>
    <w:link w:val="Quote"/>
    <w:uiPriority w:val="29"/>
    <w:rsid w:val="00885EA6"/>
    <w:rPr>
      <w:i/>
      <w:iCs/>
      <w:color w:val="404040" w:themeColor="text1" w:themeTint="BF"/>
    </w:rPr>
  </w:style>
  <w:style w:type="paragraph" w:styleId="ListParagraph">
    <w:name w:val="List Paragraph"/>
    <w:basedOn w:val="Normal"/>
    <w:uiPriority w:val="34"/>
    <w:qFormat/>
    <w:rsid w:val="00885EA6"/>
    <w:pPr>
      <w:ind w:left="720"/>
      <w:contextualSpacing/>
    </w:pPr>
  </w:style>
  <w:style w:type="character" w:styleId="IntenseEmphasis">
    <w:name w:val="Intense Emphasis"/>
    <w:basedOn w:val="DefaultParagraphFont"/>
    <w:uiPriority w:val="21"/>
    <w:qFormat/>
    <w:rsid w:val="00885EA6"/>
    <w:rPr>
      <w:i/>
      <w:iCs/>
      <w:color w:val="0F4761" w:themeColor="accent1" w:themeShade="BF"/>
    </w:rPr>
  </w:style>
  <w:style w:type="paragraph" w:styleId="IntenseQuote">
    <w:name w:val="Intense Quote"/>
    <w:basedOn w:val="Normal"/>
    <w:next w:val="Normal"/>
    <w:link w:val="IntenseQuoteChar"/>
    <w:uiPriority w:val="30"/>
    <w:qFormat/>
    <w:rsid w:val="00885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EA6"/>
    <w:rPr>
      <w:i/>
      <w:iCs/>
      <w:color w:val="0F4761" w:themeColor="accent1" w:themeShade="BF"/>
    </w:rPr>
  </w:style>
  <w:style w:type="character" w:styleId="IntenseReference">
    <w:name w:val="Intense Reference"/>
    <w:basedOn w:val="DefaultParagraphFont"/>
    <w:uiPriority w:val="32"/>
    <w:qFormat/>
    <w:rsid w:val="00885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08295">
      <w:bodyDiv w:val="1"/>
      <w:marLeft w:val="0"/>
      <w:marRight w:val="0"/>
      <w:marTop w:val="0"/>
      <w:marBottom w:val="0"/>
      <w:divBdr>
        <w:top w:val="none" w:sz="0" w:space="0" w:color="auto"/>
        <w:left w:val="none" w:sz="0" w:space="0" w:color="auto"/>
        <w:bottom w:val="none" w:sz="0" w:space="0" w:color="auto"/>
        <w:right w:val="none" w:sz="0" w:space="0" w:color="auto"/>
      </w:divBdr>
      <w:divsChild>
        <w:div w:id="1569539881">
          <w:marLeft w:val="0"/>
          <w:marRight w:val="0"/>
          <w:marTop w:val="0"/>
          <w:marBottom w:val="0"/>
          <w:divBdr>
            <w:top w:val="none" w:sz="0" w:space="0" w:color="auto"/>
            <w:left w:val="none" w:sz="0" w:space="0" w:color="auto"/>
            <w:bottom w:val="none" w:sz="0" w:space="0" w:color="auto"/>
            <w:right w:val="none" w:sz="0" w:space="0" w:color="auto"/>
          </w:divBdr>
          <w:divsChild>
            <w:div w:id="150608750">
              <w:marLeft w:val="0"/>
              <w:marRight w:val="0"/>
              <w:marTop w:val="0"/>
              <w:marBottom w:val="0"/>
              <w:divBdr>
                <w:top w:val="none" w:sz="0" w:space="0" w:color="auto"/>
                <w:left w:val="none" w:sz="0" w:space="0" w:color="auto"/>
                <w:bottom w:val="none" w:sz="0" w:space="0" w:color="auto"/>
                <w:right w:val="none" w:sz="0" w:space="0" w:color="auto"/>
              </w:divBdr>
              <w:divsChild>
                <w:div w:id="1426608818">
                  <w:marLeft w:val="0"/>
                  <w:marRight w:val="0"/>
                  <w:marTop w:val="0"/>
                  <w:marBottom w:val="0"/>
                  <w:divBdr>
                    <w:top w:val="none" w:sz="0" w:space="0" w:color="auto"/>
                    <w:left w:val="none" w:sz="0" w:space="0" w:color="auto"/>
                    <w:bottom w:val="none" w:sz="0" w:space="0" w:color="auto"/>
                    <w:right w:val="none" w:sz="0" w:space="0" w:color="auto"/>
                  </w:divBdr>
                  <w:divsChild>
                    <w:div w:id="565342625">
                      <w:marLeft w:val="0"/>
                      <w:marRight w:val="0"/>
                      <w:marTop w:val="0"/>
                      <w:marBottom w:val="0"/>
                      <w:divBdr>
                        <w:top w:val="none" w:sz="0" w:space="0" w:color="auto"/>
                        <w:left w:val="none" w:sz="0" w:space="0" w:color="auto"/>
                        <w:bottom w:val="none" w:sz="0" w:space="0" w:color="auto"/>
                        <w:right w:val="none" w:sz="0" w:space="0" w:color="auto"/>
                      </w:divBdr>
                      <w:divsChild>
                        <w:div w:id="285624386">
                          <w:marLeft w:val="0"/>
                          <w:marRight w:val="0"/>
                          <w:marTop w:val="0"/>
                          <w:marBottom w:val="0"/>
                          <w:divBdr>
                            <w:top w:val="none" w:sz="0" w:space="0" w:color="auto"/>
                            <w:left w:val="none" w:sz="0" w:space="0" w:color="auto"/>
                            <w:bottom w:val="none" w:sz="0" w:space="0" w:color="auto"/>
                            <w:right w:val="none" w:sz="0" w:space="0" w:color="auto"/>
                          </w:divBdr>
                          <w:divsChild>
                            <w:div w:id="1751581640">
                              <w:marLeft w:val="0"/>
                              <w:marRight w:val="0"/>
                              <w:marTop w:val="0"/>
                              <w:marBottom w:val="0"/>
                              <w:divBdr>
                                <w:top w:val="none" w:sz="0" w:space="0" w:color="auto"/>
                                <w:left w:val="none" w:sz="0" w:space="0" w:color="auto"/>
                                <w:bottom w:val="none" w:sz="0" w:space="0" w:color="auto"/>
                                <w:right w:val="none" w:sz="0" w:space="0" w:color="auto"/>
                              </w:divBdr>
                              <w:divsChild>
                                <w:div w:id="1024938636">
                                  <w:marLeft w:val="0"/>
                                  <w:marRight w:val="0"/>
                                  <w:marTop w:val="0"/>
                                  <w:marBottom w:val="0"/>
                                  <w:divBdr>
                                    <w:top w:val="none" w:sz="0" w:space="0" w:color="auto"/>
                                    <w:left w:val="none" w:sz="0" w:space="0" w:color="auto"/>
                                    <w:bottom w:val="none" w:sz="0" w:space="0" w:color="auto"/>
                                    <w:right w:val="none" w:sz="0" w:space="0" w:color="auto"/>
                                  </w:divBdr>
                                  <w:divsChild>
                                    <w:div w:id="8142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29086">
          <w:marLeft w:val="0"/>
          <w:marRight w:val="0"/>
          <w:marTop w:val="0"/>
          <w:marBottom w:val="0"/>
          <w:divBdr>
            <w:top w:val="none" w:sz="0" w:space="0" w:color="auto"/>
            <w:left w:val="none" w:sz="0" w:space="0" w:color="auto"/>
            <w:bottom w:val="none" w:sz="0" w:space="0" w:color="auto"/>
            <w:right w:val="none" w:sz="0" w:space="0" w:color="auto"/>
          </w:divBdr>
          <w:divsChild>
            <w:div w:id="950622784">
              <w:marLeft w:val="0"/>
              <w:marRight w:val="0"/>
              <w:marTop w:val="0"/>
              <w:marBottom w:val="0"/>
              <w:divBdr>
                <w:top w:val="none" w:sz="0" w:space="0" w:color="auto"/>
                <w:left w:val="none" w:sz="0" w:space="0" w:color="auto"/>
                <w:bottom w:val="none" w:sz="0" w:space="0" w:color="auto"/>
                <w:right w:val="none" w:sz="0" w:space="0" w:color="auto"/>
              </w:divBdr>
              <w:divsChild>
                <w:div w:id="1958026293">
                  <w:marLeft w:val="0"/>
                  <w:marRight w:val="0"/>
                  <w:marTop w:val="0"/>
                  <w:marBottom w:val="0"/>
                  <w:divBdr>
                    <w:top w:val="none" w:sz="0" w:space="0" w:color="auto"/>
                    <w:left w:val="none" w:sz="0" w:space="0" w:color="auto"/>
                    <w:bottom w:val="none" w:sz="0" w:space="0" w:color="auto"/>
                    <w:right w:val="none" w:sz="0" w:space="0" w:color="auto"/>
                  </w:divBdr>
                  <w:divsChild>
                    <w:div w:id="1529872897">
                      <w:marLeft w:val="0"/>
                      <w:marRight w:val="0"/>
                      <w:marTop w:val="0"/>
                      <w:marBottom w:val="0"/>
                      <w:divBdr>
                        <w:top w:val="none" w:sz="0" w:space="0" w:color="auto"/>
                        <w:left w:val="none" w:sz="0" w:space="0" w:color="auto"/>
                        <w:bottom w:val="none" w:sz="0" w:space="0" w:color="auto"/>
                        <w:right w:val="none" w:sz="0" w:space="0" w:color="auto"/>
                      </w:divBdr>
                      <w:divsChild>
                        <w:div w:id="5242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10669">
      <w:bodyDiv w:val="1"/>
      <w:marLeft w:val="0"/>
      <w:marRight w:val="0"/>
      <w:marTop w:val="0"/>
      <w:marBottom w:val="0"/>
      <w:divBdr>
        <w:top w:val="none" w:sz="0" w:space="0" w:color="auto"/>
        <w:left w:val="none" w:sz="0" w:space="0" w:color="auto"/>
        <w:bottom w:val="none" w:sz="0" w:space="0" w:color="auto"/>
        <w:right w:val="none" w:sz="0" w:space="0" w:color="auto"/>
      </w:divBdr>
      <w:divsChild>
        <w:div w:id="1035741253">
          <w:marLeft w:val="0"/>
          <w:marRight w:val="0"/>
          <w:marTop w:val="0"/>
          <w:marBottom w:val="0"/>
          <w:divBdr>
            <w:top w:val="none" w:sz="0" w:space="0" w:color="auto"/>
            <w:left w:val="none" w:sz="0" w:space="0" w:color="auto"/>
            <w:bottom w:val="none" w:sz="0" w:space="0" w:color="auto"/>
            <w:right w:val="none" w:sz="0" w:space="0" w:color="auto"/>
          </w:divBdr>
          <w:divsChild>
            <w:div w:id="1804929246">
              <w:marLeft w:val="0"/>
              <w:marRight w:val="0"/>
              <w:marTop w:val="0"/>
              <w:marBottom w:val="0"/>
              <w:divBdr>
                <w:top w:val="none" w:sz="0" w:space="0" w:color="auto"/>
                <w:left w:val="none" w:sz="0" w:space="0" w:color="auto"/>
                <w:bottom w:val="none" w:sz="0" w:space="0" w:color="auto"/>
                <w:right w:val="none" w:sz="0" w:space="0" w:color="auto"/>
              </w:divBdr>
              <w:divsChild>
                <w:div w:id="439225661">
                  <w:marLeft w:val="0"/>
                  <w:marRight w:val="0"/>
                  <w:marTop w:val="0"/>
                  <w:marBottom w:val="0"/>
                  <w:divBdr>
                    <w:top w:val="none" w:sz="0" w:space="0" w:color="auto"/>
                    <w:left w:val="none" w:sz="0" w:space="0" w:color="auto"/>
                    <w:bottom w:val="none" w:sz="0" w:space="0" w:color="auto"/>
                    <w:right w:val="none" w:sz="0" w:space="0" w:color="auto"/>
                  </w:divBdr>
                  <w:divsChild>
                    <w:div w:id="1416777487">
                      <w:marLeft w:val="0"/>
                      <w:marRight w:val="0"/>
                      <w:marTop w:val="0"/>
                      <w:marBottom w:val="0"/>
                      <w:divBdr>
                        <w:top w:val="none" w:sz="0" w:space="0" w:color="auto"/>
                        <w:left w:val="none" w:sz="0" w:space="0" w:color="auto"/>
                        <w:bottom w:val="none" w:sz="0" w:space="0" w:color="auto"/>
                        <w:right w:val="none" w:sz="0" w:space="0" w:color="auto"/>
                      </w:divBdr>
                      <w:divsChild>
                        <w:div w:id="448663999">
                          <w:marLeft w:val="0"/>
                          <w:marRight w:val="0"/>
                          <w:marTop w:val="0"/>
                          <w:marBottom w:val="0"/>
                          <w:divBdr>
                            <w:top w:val="none" w:sz="0" w:space="0" w:color="auto"/>
                            <w:left w:val="none" w:sz="0" w:space="0" w:color="auto"/>
                            <w:bottom w:val="none" w:sz="0" w:space="0" w:color="auto"/>
                            <w:right w:val="none" w:sz="0" w:space="0" w:color="auto"/>
                          </w:divBdr>
                          <w:divsChild>
                            <w:div w:id="1703940438">
                              <w:marLeft w:val="0"/>
                              <w:marRight w:val="0"/>
                              <w:marTop w:val="0"/>
                              <w:marBottom w:val="0"/>
                              <w:divBdr>
                                <w:top w:val="none" w:sz="0" w:space="0" w:color="auto"/>
                                <w:left w:val="none" w:sz="0" w:space="0" w:color="auto"/>
                                <w:bottom w:val="none" w:sz="0" w:space="0" w:color="auto"/>
                                <w:right w:val="none" w:sz="0" w:space="0" w:color="auto"/>
                              </w:divBdr>
                              <w:divsChild>
                                <w:div w:id="1707833999">
                                  <w:marLeft w:val="0"/>
                                  <w:marRight w:val="0"/>
                                  <w:marTop w:val="0"/>
                                  <w:marBottom w:val="0"/>
                                  <w:divBdr>
                                    <w:top w:val="none" w:sz="0" w:space="0" w:color="auto"/>
                                    <w:left w:val="none" w:sz="0" w:space="0" w:color="auto"/>
                                    <w:bottom w:val="none" w:sz="0" w:space="0" w:color="auto"/>
                                    <w:right w:val="none" w:sz="0" w:space="0" w:color="auto"/>
                                  </w:divBdr>
                                  <w:divsChild>
                                    <w:div w:id="4683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973544">
          <w:marLeft w:val="0"/>
          <w:marRight w:val="0"/>
          <w:marTop w:val="0"/>
          <w:marBottom w:val="0"/>
          <w:divBdr>
            <w:top w:val="none" w:sz="0" w:space="0" w:color="auto"/>
            <w:left w:val="none" w:sz="0" w:space="0" w:color="auto"/>
            <w:bottom w:val="none" w:sz="0" w:space="0" w:color="auto"/>
            <w:right w:val="none" w:sz="0" w:space="0" w:color="auto"/>
          </w:divBdr>
          <w:divsChild>
            <w:div w:id="723674711">
              <w:marLeft w:val="0"/>
              <w:marRight w:val="0"/>
              <w:marTop w:val="0"/>
              <w:marBottom w:val="0"/>
              <w:divBdr>
                <w:top w:val="none" w:sz="0" w:space="0" w:color="auto"/>
                <w:left w:val="none" w:sz="0" w:space="0" w:color="auto"/>
                <w:bottom w:val="none" w:sz="0" w:space="0" w:color="auto"/>
                <w:right w:val="none" w:sz="0" w:space="0" w:color="auto"/>
              </w:divBdr>
              <w:divsChild>
                <w:div w:id="1278639050">
                  <w:marLeft w:val="0"/>
                  <w:marRight w:val="0"/>
                  <w:marTop w:val="0"/>
                  <w:marBottom w:val="0"/>
                  <w:divBdr>
                    <w:top w:val="none" w:sz="0" w:space="0" w:color="auto"/>
                    <w:left w:val="none" w:sz="0" w:space="0" w:color="auto"/>
                    <w:bottom w:val="none" w:sz="0" w:space="0" w:color="auto"/>
                    <w:right w:val="none" w:sz="0" w:space="0" w:color="auto"/>
                  </w:divBdr>
                  <w:divsChild>
                    <w:div w:id="702174009">
                      <w:marLeft w:val="0"/>
                      <w:marRight w:val="0"/>
                      <w:marTop w:val="0"/>
                      <w:marBottom w:val="0"/>
                      <w:divBdr>
                        <w:top w:val="none" w:sz="0" w:space="0" w:color="auto"/>
                        <w:left w:val="none" w:sz="0" w:space="0" w:color="auto"/>
                        <w:bottom w:val="none" w:sz="0" w:space="0" w:color="auto"/>
                        <w:right w:val="none" w:sz="0" w:space="0" w:color="auto"/>
                      </w:divBdr>
                      <w:divsChild>
                        <w:div w:id="16374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Melde</dc:creator>
  <cp:keywords/>
  <dc:description/>
  <cp:lastModifiedBy>Angela Melde</cp:lastModifiedBy>
  <cp:revision>6</cp:revision>
  <dcterms:created xsi:type="dcterms:W3CDTF">2026-02-16T00:34:00Z</dcterms:created>
  <dcterms:modified xsi:type="dcterms:W3CDTF">2026-03-02T19:47:00Z</dcterms:modified>
</cp:coreProperties>
</file>